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3DD6" w14:textId="77777777" w:rsidR="00DA160E" w:rsidRPr="00451B48" w:rsidRDefault="00DA160E" w:rsidP="00DA160E">
      <w:pPr>
        <w:pStyle w:val="Default"/>
        <w:rPr>
          <w:sz w:val="28"/>
        </w:rPr>
      </w:pPr>
      <w:bookmarkStart w:id="0" w:name="_GoBack"/>
      <w:bookmarkEnd w:id="0"/>
    </w:p>
    <w:p w14:paraId="42C6E287" w14:textId="1F20BB0A" w:rsidR="00DA160E" w:rsidRPr="00451B48" w:rsidRDefault="00DA160E" w:rsidP="00DA160E">
      <w:pPr>
        <w:pStyle w:val="Default"/>
        <w:jc w:val="center"/>
        <w:rPr>
          <w:sz w:val="40"/>
          <w:szCs w:val="36"/>
        </w:rPr>
      </w:pPr>
      <w:r w:rsidRPr="00451B48">
        <w:rPr>
          <w:sz w:val="40"/>
          <w:szCs w:val="36"/>
        </w:rPr>
        <w:t>Catering Cheese and Charcuterie Platters</w:t>
      </w:r>
    </w:p>
    <w:p w14:paraId="2BAFB0C9" w14:textId="77777777" w:rsidR="00DA160E" w:rsidRPr="00451B48" w:rsidRDefault="00DA160E" w:rsidP="00DA160E">
      <w:pPr>
        <w:pStyle w:val="Default"/>
        <w:rPr>
          <w:szCs w:val="23"/>
        </w:rPr>
      </w:pPr>
    </w:p>
    <w:p w14:paraId="62ED4030" w14:textId="45B429AD" w:rsidR="00DA160E" w:rsidRPr="00451B48" w:rsidRDefault="00DA160E" w:rsidP="00DA160E">
      <w:pPr>
        <w:pStyle w:val="Default"/>
        <w:rPr>
          <w:szCs w:val="23"/>
        </w:rPr>
      </w:pPr>
      <w:r w:rsidRPr="00451B48">
        <w:rPr>
          <w:szCs w:val="23"/>
        </w:rPr>
        <w:t xml:space="preserve">Hops and Cheese are now offering our unique style of catering for your special events! Whether birthdays, anniversaries, parties or meetings we have a selection of fantastic platters that can feed small groups of 4 to 6 people or can be expanded to provide a cheese-centric feast for all your guests. Whatever the occasion it can only be made better by adding cheese! </w:t>
      </w:r>
    </w:p>
    <w:p w14:paraId="42C467E6" w14:textId="77777777" w:rsidR="00DA160E" w:rsidRPr="00451B48" w:rsidRDefault="00DA160E" w:rsidP="00DA160E">
      <w:pPr>
        <w:pStyle w:val="Default"/>
        <w:rPr>
          <w:szCs w:val="23"/>
        </w:rPr>
      </w:pPr>
      <w:proofErr w:type="gramStart"/>
      <w:r w:rsidRPr="00451B48">
        <w:rPr>
          <w:szCs w:val="23"/>
        </w:rPr>
        <w:t>Take a look</w:t>
      </w:r>
      <w:proofErr w:type="gramEnd"/>
      <w:r w:rsidRPr="00451B48">
        <w:rPr>
          <w:szCs w:val="23"/>
        </w:rPr>
        <w:t xml:space="preserve"> at the information and pricing below and get salivating. Then please get in touch for more information regarding cheeses and charcuterie options available, guest numbers etc. and we can find the right options for you! You can create your own platters from our regularly updated product list or we would be more than happy to choose our favourites for you! We also have a lovely selection of Peter’s Yard crackers (including the charcoal variety!) and fresh ciabatta as optional extras. </w:t>
      </w:r>
    </w:p>
    <w:p w14:paraId="03D2C311" w14:textId="5247139D" w:rsidR="00DA160E" w:rsidRPr="00451B48" w:rsidRDefault="00DA160E" w:rsidP="00DA160E">
      <w:pPr>
        <w:pStyle w:val="Default"/>
        <w:rPr>
          <w:szCs w:val="23"/>
        </w:rPr>
      </w:pPr>
      <w:r w:rsidRPr="00451B48">
        <w:rPr>
          <w:szCs w:val="23"/>
        </w:rPr>
        <w:t xml:space="preserve">We require at least 72 hours’ notice to ensure we have your chosen cheeses and fresh bread. All platters are available for collection or to order in advance if you have a private event in Hops &amp; Cheese. Pre-payment is required and can be made by cash or card at Hops and Cheese or via BACs. </w:t>
      </w:r>
    </w:p>
    <w:p w14:paraId="15099860" w14:textId="77777777" w:rsidR="00DA160E" w:rsidRPr="00451B48" w:rsidRDefault="00DA160E" w:rsidP="00DA160E">
      <w:pPr>
        <w:pStyle w:val="Default"/>
        <w:rPr>
          <w:sz w:val="32"/>
          <w:szCs w:val="28"/>
        </w:rPr>
      </w:pPr>
    </w:p>
    <w:p w14:paraId="479214DA" w14:textId="42C3B69D" w:rsidR="00DA160E" w:rsidRPr="00451B48" w:rsidRDefault="00DA160E" w:rsidP="00DA160E">
      <w:pPr>
        <w:pStyle w:val="Default"/>
        <w:rPr>
          <w:sz w:val="32"/>
          <w:szCs w:val="28"/>
        </w:rPr>
      </w:pPr>
      <w:r w:rsidRPr="00451B48">
        <w:rPr>
          <w:sz w:val="32"/>
          <w:szCs w:val="28"/>
        </w:rPr>
        <w:t xml:space="preserve">The Options – Platters </w:t>
      </w:r>
    </w:p>
    <w:p w14:paraId="4A36D971" w14:textId="77777777" w:rsidR="00DA160E" w:rsidRPr="00451B48" w:rsidRDefault="00DA160E" w:rsidP="00DA160E">
      <w:pPr>
        <w:pStyle w:val="Default"/>
        <w:rPr>
          <w:szCs w:val="23"/>
        </w:rPr>
      </w:pPr>
      <w:r w:rsidRPr="00451B48">
        <w:rPr>
          <w:b/>
          <w:szCs w:val="23"/>
        </w:rPr>
        <w:t>Cheese and Charcuterie Platters:</w:t>
      </w:r>
      <w:r w:rsidRPr="00451B48">
        <w:rPr>
          <w:szCs w:val="23"/>
        </w:rPr>
        <w:t xml:space="preserve"> Up to three cheeses, three types of charcuterie and/or pate served with nuts, dried and fresh fruits, olives, pickles, honey and chutneys. </w:t>
      </w:r>
    </w:p>
    <w:p w14:paraId="3540B39F" w14:textId="39894AB7" w:rsidR="00DA160E" w:rsidRPr="00451B48" w:rsidRDefault="00DA160E" w:rsidP="00DA160E">
      <w:pPr>
        <w:pStyle w:val="Default"/>
        <w:rPr>
          <w:szCs w:val="23"/>
        </w:rPr>
      </w:pPr>
      <w:r w:rsidRPr="00451B48">
        <w:rPr>
          <w:b/>
          <w:szCs w:val="23"/>
        </w:rPr>
        <w:t>Catering Cheese Platters:</w:t>
      </w:r>
      <w:r w:rsidRPr="00451B48">
        <w:rPr>
          <w:szCs w:val="23"/>
        </w:rPr>
        <w:t xml:space="preserve"> Up to five types of cheese </w:t>
      </w:r>
      <w:r w:rsidR="00873E0F">
        <w:rPr>
          <w:szCs w:val="23"/>
        </w:rPr>
        <w:t xml:space="preserve">accompanied by </w:t>
      </w:r>
      <w:r w:rsidRPr="00451B48">
        <w:rPr>
          <w:szCs w:val="23"/>
        </w:rPr>
        <w:t xml:space="preserve">nuts, dried and fresh fruits, olives, pickles, honey and chutneys. </w:t>
      </w:r>
    </w:p>
    <w:p w14:paraId="0E37A000" w14:textId="297EB7C0" w:rsidR="00DA160E" w:rsidRDefault="00DA160E" w:rsidP="00DA160E">
      <w:pPr>
        <w:pStyle w:val="Default"/>
        <w:rPr>
          <w:szCs w:val="23"/>
        </w:rPr>
      </w:pPr>
      <w:r w:rsidRPr="00451B48">
        <w:rPr>
          <w:b/>
          <w:szCs w:val="23"/>
        </w:rPr>
        <w:t>Charcuterie Platters:</w:t>
      </w:r>
      <w:r w:rsidRPr="00451B48">
        <w:rPr>
          <w:szCs w:val="23"/>
        </w:rPr>
        <w:t xml:space="preserve"> Up to five types of charcuterie and/or pate served with nuts, dried and fresh fruits, olives, pickles, honey and chutneys. </w:t>
      </w:r>
    </w:p>
    <w:p w14:paraId="7D5BFBDD" w14:textId="31DB311E" w:rsidR="00451B48" w:rsidRPr="00451B48" w:rsidRDefault="00451B48" w:rsidP="00DA160E">
      <w:pPr>
        <w:pStyle w:val="Default"/>
        <w:rPr>
          <w:szCs w:val="23"/>
        </w:rPr>
      </w:pPr>
      <w:r w:rsidRPr="00055453">
        <w:rPr>
          <w:b/>
          <w:szCs w:val="23"/>
        </w:rPr>
        <w:t>Additions:</w:t>
      </w:r>
      <w:r>
        <w:rPr>
          <w:szCs w:val="23"/>
        </w:rPr>
        <w:t xml:space="preserve"> Fresh Farm Shop pies and antipasti classics olives, sundried tomatoes and stuffed peppers can also be added to your order. </w:t>
      </w:r>
    </w:p>
    <w:p w14:paraId="189167A8" w14:textId="77777777" w:rsidR="00DA160E" w:rsidRPr="00451B48" w:rsidRDefault="00DA160E" w:rsidP="00DA160E">
      <w:pPr>
        <w:pStyle w:val="Default"/>
        <w:rPr>
          <w:sz w:val="32"/>
          <w:szCs w:val="28"/>
        </w:rPr>
      </w:pPr>
    </w:p>
    <w:p w14:paraId="0701CD30" w14:textId="0DFCFEF2" w:rsidR="00DA160E" w:rsidRPr="00451B48" w:rsidRDefault="00DA160E" w:rsidP="00DA160E">
      <w:pPr>
        <w:pStyle w:val="Default"/>
        <w:rPr>
          <w:sz w:val="32"/>
          <w:szCs w:val="28"/>
        </w:rPr>
      </w:pPr>
      <w:r w:rsidRPr="00451B48">
        <w:rPr>
          <w:sz w:val="32"/>
          <w:szCs w:val="28"/>
        </w:rPr>
        <w:t>Pricing</w:t>
      </w:r>
    </w:p>
    <w:tbl>
      <w:tblPr>
        <w:tblStyle w:val="TableGrid"/>
        <w:tblpPr w:leftFromText="180" w:rightFromText="180" w:vertAnchor="text" w:tblpY="1"/>
        <w:tblOverlap w:val="never"/>
        <w:tblW w:w="9752" w:type="dxa"/>
        <w:tblLook w:val="04A0" w:firstRow="1" w:lastRow="0" w:firstColumn="1" w:lastColumn="0" w:noHBand="0" w:noVBand="1"/>
      </w:tblPr>
      <w:tblGrid>
        <w:gridCol w:w="2437"/>
        <w:gridCol w:w="2438"/>
        <w:gridCol w:w="2438"/>
        <w:gridCol w:w="2439"/>
      </w:tblGrid>
      <w:tr w:rsidR="000D21F8" w:rsidRPr="00451B48" w14:paraId="143817B5" w14:textId="77777777" w:rsidTr="000D21F8">
        <w:trPr>
          <w:trHeight w:val="101"/>
        </w:trPr>
        <w:tc>
          <w:tcPr>
            <w:tcW w:w="9752" w:type="dxa"/>
            <w:gridSpan w:val="4"/>
          </w:tcPr>
          <w:p w14:paraId="46E682E3" w14:textId="0C25F11B" w:rsidR="000D21F8" w:rsidRPr="00451B48" w:rsidRDefault="000D21F8" w:rsidP="000D21F8">
            <w:pPr>
              <w:pStyle w:val="Default"/>
              <w:jc w:val="center"/>
              <w:rPr>
                <w:b/>
                <w:szCs w:val="23"/>
              </w:rPr>
            </w:pPr>
            <w:r w:rsidRPr="00451B48">
              <w:rPr>
                <w:b/>
                <w:szCs w:val="23"/>
              </w:rPr>
              <w:t xml:space="preserve">Cheese and Charcuterie </w:t>
            </w:r>
          </w:p>
        </w:tc>
      </w:tr>
      <w:tr w:rsidR="00DA160E" w:rsidRPr="00451B48" w14:paraId="55E87530" w14:textId="77777777" w:rsidTr="000D21F8">
        <w:trPr>
          <w:trHeight w:val="97"/>
        </w:trPr>
        <w:tc>
          <w:tcPr>
            <w:tcW w:w="2437" w:type="dxa"/>
          </w:tcPr>
          <w:p w14:paraId="203EB897" w14:textId="77777777" w:rsidR="00DA160E" w:rsidRPr="00451B48" w:rsidRDefault="00DA160E" w:rsidP="000D21F8">
            <w:pPr>
              <w:pStyle w:val="Default"/>
              <w:rPr>
                <w:szCs w:val="23"/>
              </w:rPr>
            </w:pPr>
            <w:r w:rsidRPr="00451B48">
              <w:rPr>
                <w:szCs w:val="23"/>
              </w:rPr>
              <w:t xml:space="preserve">Serves </w:t>
            </w:r>
          </w:p>
        </w:tc>
        <w:tc>
          <w:tcPr>
            <w:tcW w:w="2438" w:type="dxa"/>
          </w:tcPr>
          <w:p w14:paraId="213C456F" w14:textId="77777777" w:rsidR="00DA160E" w:rsidRPr="00451B48" w:rsidRDefault="00DA160E" w:rsidP="000D21F8">
            <w:pPr>
              <w:pStyle w:val="Default"/>
              <w:rPr>
                <w:szCs w:val="23"/>
              </w:rPr>
            </w:pPr>
            <w:r w:rsidRPr="00451B48">
              <w:rPr>
                <w:szCs w:val="23"/>
              </w:rPr>
              <w:t xml:space="preserve">4 to 6 </w:t>
            </w:r>
          </w:p>
        </w:tc>
        <w:tc>
          <w:tcPr>
            <w:tcW w:w="2438" w:type="dxa"/>
          </w:tcPr>
          <w:p w14:paraId="20407F3B" w14:textId="77777777" w:rsidR="00DA160E" w:rsidRPr="00451B48" w:rsidRDefault="00DA160E" w:rsidP="000D21F8">
            <w:pPr>
              <w:pStyle w:val="Default"/>
              <w:rPr>
                <w:szCs w:val="23"/>
              </w:rPr>
            </w:pPr>
            <w:r w:rsidRPr="00451B48">
              <w:rPr>
                <w:szCs w:val="23"/>
              </w:rPr>
              <w:t xml:space="preserve">8 to 12 </w:t>
            </w:r>
          </w:p>
        </w:tc>
        <w:tc>
          <w:tcPr>
            <w:tcW w:w="2439" w:type="dxa"/>
          </w:tcPr>
          <w:p w14:paraId="655DADFB" w14:textId="77777777" w:rsidR="00DA160E" w:rsidRPr="00451B48" w:rsidRDefault="00DA160E" w:rsidP="000D21F8">
            <w:pPr>
              <w:pStyle w:val="Default"/>
              <w:rPr>
                <w:szCs w:val="23"/>
              </w:rPr>
            </w:pPr>
            <w:r w:rsidRPr="00451B48">
              <w:rPr>
                <w:szCs w:val="23"/>
              </w:rPr>
              <w:t xml:space="preserve">16 to 20 </w:t>
            </w:r>
          </w:p>
        </w:tc>
      </w:tr>
      <w:tr w:rsidR="000D21F8" w:rsidRPr="00451B48" w14:paraId="09C2696F" w14:textId="77777777" w:rsidTr="000D21F8">
        <w:trPr>
          <w:trHeight w:val="97"/>
        </w:trPr>
        <w:tc>
          <w:tcPr>
            <w:tcW w:w="2437" w:type="dxa"/>
          </w:tcPr>
          <w:p w14:paraId="4C8AD3D3" w14:textId="76A125FB" w:rsidR="000D21F8" w:rsidRPr="00451B48" w:rsidRDefault="000D21F8" w:rsidP="000D21F8">
            <w:pPr>
              <w:pStyle w:val="Default"/>
              <w:rPr>
                <w:szCs w:val="23"/>
              </w:rPr>
            </w:pPr>
            <w:r w:rsidRPr="00451B48">
              <w:rPr>
                <w:szCs w:val="23"/>
              </w:rPr>
              <w:t>Cost Per Platter</w:t>
            </w:r>
          </w:p>
        </w:tc>
        <w:tc>
          <w:tcPr>
            <w:tcW w:w="2438" w:type="dxa"/>
          </w:tcPr>
          <w:p w14:paraId="04ED13CE" w14:textId="245AFF02" w:rsidR="000D21F8" w:rsidRPr="00451B48" w:rsidRDefault="000D21F8" w:rsidP="000D21F8">
            <w:pPr>
              <w:pStyle w:val="Default"/>
              <w:rPr>
                <w:szCs w:val="23"/>
              </w:rPr>
            </w:pPr>
            <w:r w:rsidRPr="00451B48">
              <w:rPr>
                <w:szCs w:val="23"/>
              </w:rPr>
              <w:t>£2</w:t>
            </w:r>
            <w:r w:rsidR="0049352A" w:rsidRPr="00451B48">
              <w:rPr>
                <w:szCs w:val="23"/>
              </w:rPr>
              <w:t>7</w:t>
            </w:r>
          </w:p>
        </w:tc>
        <w:tc>
          <w:tcPr>
            <w:tcW w:w="2438" w:type="dxa"/>
          </w:tcPr>
          <w:p w14:paraId="161D8A9F" w14:textId="33ED40E0" w:rsidR="000D21F8" w:rsidRPr="00451B48" w:rsidRDefault="000D21F8" w:rsidP="000D21F8">
            <w:pPr>
              <w:pStyle w:val="Default"/>
              <w:rPr>
                <w:szCs w:val="23"/>
              </w:rPr>
            </w:pPr>
            <w:r w:rsidRPr="00451B48">
              <w:rPr>
                <w:szCs w:val="23"/>
              </w:rPr>
              <w:t>£5</w:t>
            </w:r>
            <w:r w:rsidR="004275C7" w:rsidRPr="00451B48">
              <w:rPr>
                <w:szCs w:val="23"/>
              </w:rPr>
              <w:t>4</w:t>
            </w:r>
          </w:p>
        </w:tc>
        <w:tc>
          <w:tcPr>
            <w:tcW w:w="2439" w:type="dxa"/>
          </w:tcPr>
          <w:p w14:paraId="065BC5DD" w14:textId="075A0FAD" w:rsidR="000D21F8" w:rsidRPr="00451B48" w:rsidRDefault="000D21F8" w:rsidP="000D21F8">
            <w:pPr>
              <w:pStyle w:val="Default"/>
              <w:rPr>
                <w:szCs w:val="23"/>
              </w:rPr>
            </w:pPr>
            <w:r w:rsidRPr="00451B48">
              <w:rPr>
                <w:szCs w:val="23"/>
              </w:rPr>
              <w:t>£</w:t>
            </w:r>
            <w:r w:rsidR="0049352A" w:rsidRPr="00451B48">
              <w:rPr>
                <w:szCs w:val="23"/>
              </w:rPr>
              <w:t>1</w:t>
            </w:r>
            <w:r w:rsidR="001323E8" w:rsidRPr="00451B48">
              <w:rPr>
                <w:szCs w:val="23"/>
              </w:rPr>
              <w:t>08</w:t>
            </w:r>
          </w:p>
        </w:tc>
      </w:tr>
      <w:tr w:rsidR="00700CE9" w:rsidRPr="00451B48" w14:paraId="5CAF2441" w14:textId="77777777" w:rsidTr="00B96547">
        <w:trPr>
          <w:trHeight w:val="97"/>
        </w:trPr>
        <w:tc>
          <w:tcPr>
            <w:tcW w:w="2437" w:type="dxa"/>
          </w:tcPr>
          <w:p w14:paraId="5283BAEB" w14:textId="31D28AF8" w:rsidR="00700CE9" w:rsidRPr="00451B48" w:rsidRDefault="00700CE9" w:rsidP="0049352A">
            <w:pPr>
              <w:pStyle w:val="Default"/>
              <w:rPr>
                <w:szCs w:val="23"/>
              </w:rPr>
            </w:pPr>
            <w:r w:rsidRPr="00451B48">
              <w:rPr>
                <w:szCs w:val="23"/>
              </w:rPr>
              <w:t xml:space="preserve">Cost Per Person </w:t>
            </w:r>
          </w:p>
        </w:tc>
        <w:tc>
          <w:tcPr>
            <w:tcW w:w="2438" w:type="dxa"/>
          </w:tcPr>
          <w:p w14:paraId="22A69F9E" w14:textId="46BEE48F" w:rsidR="00700CE9" w:rsidRPr="00451B48" w:rsidRDefault="0049352A" w:rsidP="0049352A">
            <w:pPr>
              <w:pStyle w:val="Default"/>
              <w:rPr>
                <w:szCs w:val="23"/>
              </w:rPr>
            </w:pPr>
            <w:r w:rsidRPr="00451B48">
              <w:rPr>
                <w:szCs w:val="23"/>
              </w:rPr>
              <w:t xml:space="preserve">£6.75 – £4.50 </w:t>
            </w:r>
          </w:p>
        </w:tc>
        <w:tc>
          <w:tcPr>
            <w:tcW w:w="2438" w:type="dxa"/>
          </w:tcPr>
          <w:p w14:paraId="6D46267F" w14:textId="2518035E" w:rsidR="00700CE9" w:rsidRPr="00451B48" w:rsidRDefault="0049352A" w:rsidP="0049352A">
            <w:pPr>
              <w:pStyle w:val="Default"/>
              <w:rPr>
                <w:szCs w:val="23"/>
              </w:rPr>
            </w:pPr>
            <w:r w:rsidRPr="00451B48">
              <w:rPr>
                <w:szCs w:val="23"/>
              </w:rPr>
              <w:t>£6.75 – £4.50</w:t>
            </w:r>
            <w:r w:rsidR="001323E8" w:rsidRPr="00451B48">
              <w:rPr>
                <w:szCs w:val="23"/>
              </w:rPr>
              <w:t xml:space="preserve"> </w:t>
            </w:r>
          </w:p>
        </w:tc>
        <w:tc>
          <w:tcPr>
            <w:tcW w:w="2439" w:type="dxa"/>
          </w:tcPr>
          <w:p w14:paraId="13847CA9" w14:textId="204FD099" w:rsidR="00700CE9" w:rsidRPr="00451B48" w:rsidRDefault="00295B97" w:rsidP="0049352A">
            <w:pPr>
              <w:pStyle w:val="Default"/>
              <w:rPr>
                <w:szCs w:val="23"/>
              </w:rPr>
            </w:pPr>
            <w:r w:rsidRPr="00451B48">
              <w:rPr>
                <w:szCs w:val="23"/>
              </w:rPr>
              <w:t>£</w:t>
            </w:r>
            <w:r w:rsidR="0049352A" w:rsidRPr="00451B48">
              <w:rPr>
                <w:szCs w:val="23"/>
              </w:rPr>
              <w:t>6.</w:t>
            </w:r>
            <w:r w:rsidR="001323E8" w:rsidRPr="00451B48">
              <w:rPr>
                <w:szCs w:val="23"/>
              </w:rPr>
              <w:t>75</w:t>
            </w:r>
            <w:r w:rsidR="0049352A" w:rsidRPr="00451B48">
              <w:rPr>
                <w:szCs w:val="23"/>
              </w:rPr>
              <w:t xml:space="preserve"> – </w:t>
            </w:r>
            <w:r w:rsidRPr="00451B48">
              <w:rPr>
                <w:szCs w:val="23"/>
              </w:rPr>
              <w:t>£</w:t>
            </w:r>
            <w:r w:rsidR="0049352A" w:rsidRPr="00451B48">
              <w:rPr>
                <w:szCs w:val="23"/>
              </w:rPr>
              <w:t>5.</w:t>
            </w:r>
            <w:r w:rsidR="001323E8" w:rsidRPr="00451B48">
              <w:rPr>
                <w:szCs w:val="23"/>
              </w:rPr>
              <w:t xml:space="preserve">40 </w:t>
            </w:r>
          </w:p>
        </w:tc>
      </w:tr>
      <w:tr w:rsidR="000D21F8" w:rsidRPr="00451B48" w14:paraId="0C681493" w14:textId="77777777" w:rsidTr="000D21F8">
        <w:trPr>
          <w:trHeight w:val="97"/>
        </w:trPr>
        <w:tc>
          <w:tcPr>
            <w:tcW w:w="9752" w:type="dxa"/>
            <w:gridSpan w:val="4"/>
            <w:shd w:val="clear" w:color="auto" w:fill="C5E0B3" w:themeFill="accent6" w:themeFillTint="66"/>
          </w:tcPr>
          <w:p w14:paraId="0F5A0B16" w14:textId="77777777" w:rsidR="000D21F8" w:rsidRPr="00451B48" w:rsidRDefault="000D21F8" w:rsidP="000D21F8">
            <w:pPr>
              <w:pStyle w:val="Default"/>
              <w:rPr>
                <w:szCs w:val="23"/>
              </w:rPr>
            </w:pPr>
          </w:p>
        </w:tc>
      </w:tr>
      <w:tr w:rsidR="000D21F8" w:rsidRPr="00451B48" w14:paraId="238AD1A6" w14:textId="77777777" w:rsidTr="000D21F8">
        <w:trPr>
          <w:trHeight w:val="97"/>
        </w:trPr>
        <w:tc>
          <w:tcPr>
            <w:tcW w:w="9752" w:type="dxa"/>
            <w:gridSpan w:val="4"/>
          </w:tcPr>
          <w:p w14:paraId="31E7C55A" w14:textId="32F94348" w:rsidR="000D21F8" w:rsidRPr="00451B48" w:rsidRDefault="000D21F8" w:rsidP="000D21F8">
            <w:pPr>
              <w:pStyle w:val="Default"/>
              <w:jc w:val="center"/>
              <w:rPr>
                <w:szCs w:val="23"/>
              </w:rPr>
            </w:pPr>
            <w:r w:rsidRPr="00451B48">
              <w:rPr>
                <w:b/>
                <w:szCs w:val="23"/>
              </w:rPr>
              <w:t>Charcuterie Only</w:t>
            </w:r>
          </w:p>
        </w:tc>
      </w:tr>
      <w:tr w:rsidR="000D21F8" w:rsidRPr="00451B48" w14:paraId="6784BF5D" w14:textId="77777777" w:rsidTr="000D21F8">
        <w:trPr>
          <w:trHeight w:val="97"/>
        </w:trPr>
        <w:tc>
          <w:tcPr>
            <w:tcW w:w="2437" w:type="dxa"/>
          </w:tcPr>
          <w:p w14:paraId="56F5A5F7" w14:textId="0C4ED438" w:rsidR="000D21F8" w:rsidRPr="00451B48" w:rsidRDefault="000D21F8" w:rsidP="000D21F8">
            <w:pPr>
              <w:pStyle w:val="Default"/>
              <w:rPr>
                <w:szCs w:val="23"/>
              </w:rPr>
            </w:pPr>
            <w:r w:rsidRPr="00451B48">
              <w:rPr>
                <w:szCs w:val="23"/>
              </w:rPr>
              <w:t xml:space="preserve">Serves </w:t>
            </w:r>
          </w:p>
        </w:tc>
        <w:tc>
          <w:tcPr>
            <w:tcW w:w="2438" w:type="dxa"/>
          </w:tcPr>
          <w:p w14:paraId="28ECC6C7" w14:textId="47301C6B" w:rsidR="000D21F8" w:rsidRPr="00451B48" w:rsidRDefault="000D21F8" w:rsidP="000D21F8">
            <w:pPr>
              <w:pStyle w:val="Default"/>
              <w:rPr>
                <w:szCs w:val="23"/>
              </w:rPr>
            </w:pPr>
            <w:r w:rsidRPr="00451B48">
              <w:rPr>
                <w:szCs w:val="23"/>
              </w:rPr>
              <w:t xml:space="preserve">4 to 6 </w:t>
            </w:r>
          </w:p>
        </w:tc>
        <w:tc>
          <w:tcPr>
            <w:tcW w:w="2438" w:type="dxa"/>
          </w:tcPr>
          <w:p w14:paraId="1E92962A" w14:textId="1BBF17EE" w:rsidR="000D21F8" w:rsidRPr="00451B48" w:rsidRDefault="000D21F8" w:rsidP="000D21F8">
            <w:pPr>
              <w:pStyle w:val="Default"/>
              <w:rPr>
                <w:szCs w:val="23"/>
              </w:rPr>
            </w:pPr>
            <w:r w:rsidRPr="00451B48">
              <w:rPr>
                <w:szCs w:val="23"/>
              </w:rPr>
              <w:t xml:space="preserve">8 to 12 </w:t>
            </w:r>
          </w:p>
        </w:tc>
        <w:tc>
          <w:tcPr>
            <w:tcW w:w="2439" w:type="dxa"/>
          </w:tcPr>
          <w:p w14:paraId="789782E0" w14:textId="0D05BDE3" w:rsidR="000D21F8" w:rsidRPr="00451B48" w:rsidRDefault="000D21F8" w:rsidP="000D21F8">
            <w:pPr>
              <w:pStyle w:val="Default"/>
              <w:rPr>
                <w:szCs w:val="23"/>
              </w:rPr>
            </w:pPr>
            <w:r w:rsidRPr="00451B48">
              <w:rPr>
                <w:szCs w:val="23"/>
              </w:rPr>
              <w:t xml:space="preserve">16 to 20 </w:t>
            </w:r>
          </w:p>
        </w:tc>
      </w:tr>
      <w:tr w:rsidR="000D21F8" w:rsidRPr="00451B48" w14:paraId="30681428" w14:textId="77777777" w:rsidTr="000D21F8">
        <w:trPr>
          <w:trHeight w:val="97"/>
        </w:trPr>
        <w:tc>
          <w:tcPr>
            <w:tcW w:w="2437" w:type="dxa"/>
          </w:tcPr>
          <w:p w14:paraId="51E487B5" w14:textId="77777777" w:rsidR="000D21F8" w:rsidRPr="00451B48" w:rsidRDefault="000D21F8" w:rsidP="000D21F8">
            <w:pPr>
              <w:pStyle w:val="Default"/>
              <w:rPr>
                <w:szCs w:val="23"/>
              </w:rPr>
            </w:pPr>
            <w:r w:rsidRPr="00451B48">
              <w:rPr>
                <w:szCs w:val="23"/>
              </w:rPr>
              <w:t xml:space="preserve">Cost Per Platter </w:t>
            </w:r>
          </w:p>
        </w:tc>
        <w:tc>
          <w:tcPr>
            <w:tcW w:w="2438" w:type="dxa"/>
          </w:tcPr>
          <w:p w14:paraId="4736F95B" w14:textId="77777777" w:rsidR="000D21F8" w:rsidRPr="00451B48" w:rsidRDefault="000D21F8" w:rsidP="000D21F8">
            <w:pPr>
              <w:pStyle w:val="Default"/>
              <w:rPr>
                <w:szCs w:val="23"/>
              </w:rPr>
            </w:pPr>
            <w:r w:rsidRPr="00451B48">
              <w:rPr>
                <w:szCs w:val="23"/>
              </w:rPr>
              <w:t xml:space="preserve">£18 </w:t>
            </w:r>
          </w:p>
        </w:tc>
        <w:tc>
          <w:tcPr>
            <w:tcW w:w="2438" w:type="dxa"/>
          </w:tcPr>
          <w:p w14:paraId="2308E04B" w14:textId="185657D7" w:rsidR="000D21F8" w:rsidRPr="00451B48" w:rsidRDefault="000D21F8" w:rsidP="000D21F8">
            <w:pPr>
              <w:pStyle w:val="Default"/>
              <w:rPr>
                <w:szCs w:val="23"/>
              </w:rPr>
            </w:pPr>
            <w:r w:rsidRPr="00451B48">
              <w:rPr>
                <w:szCs w:val="23"/>
              </w:rPr>
              <w:t>£</w:t>
            </w:r>
            <w:r w:rsidR="00603E92" w:rsidRPr="00451B48">
              <w:rPr>
                <w:szCs w:val="23"/>
              </w:rPr>
              <w:t>36</w:t>
            </w:r>
          </w:p>
        </w:tc>
        <w:tc>
          <w:tcPr>
            <w:tcW w:w="2439" w:type="dxa"/>
          </w:tcPr>
          <w:p w14:paraId="2691549F" w14:textId="4200EFCB" w:rsidR="000D21F8" w:rsidRPr="00451B48" w:rsidRDefault="000D21F8" w:rsidP="000D21F8">
            <w:pPr>
              <w:pStyle w:val="Default"/>
              <w:rPr>
                <w:szCs w:val="23"/>
              </w:rPr>
            </w:pPr>
            <w:r w:rsidRPr="00451B48">
              <w:rPr>
                <w:szCs w:val="23"/>
              </w:rPr>
              <w:t>£7</w:t>
            </w:r>
            <w:r w:rsidR="007562A3" w:rsidRPr="00451B48">
              <w:rPr>
                <w:szCs w:val="23"/>
              </w:rPr>
              <w:t>0</w:t>
            </w:r>
          </w:p>
        </w:tc>
      </w:tr>
      <w:tr w:rsidR="00B96547" w:rsidRPr="00451B48" w14:paraId="7E0FA1C1" w14:textId="77777777" w:rsidTr="007A4591">
        <w:trPr>
          <w:trHeight w:val="97"/>
        </w:trPr>
        <w:tc>
          <w:tcPr>
            <w:tcW w:w="2437" w:type="dxa"/>
          </w:tcPr>
          <w:p w14:paraId="71584BB2" w14:textId="2582FB08" w:rsidR="00B96547" w:rsidRPr="00451B48" w:rsidRDefault="00B96547" w:rsidP="00B96547">
            <w:pPr>
              <w:pStyle w:val="Default"/>
              <w:rPr>
                <w:szCs w:val="23"/>
              </w:rPr>
            </w:pPr>
            <w:r w:rsidRPr="00451B48">
              <w:rPr>
                <w:szCs w:val="23"/>
              </w:rPr>
              <w:t xml:space="preserve">Cost Per Person </w:t>
            </w:r>
          </w:p>
        </w:tc>
        <w:tc>
          <w:tcPr>
            <w:tcW w:w="2438" w:type="dxa"/>
          </w:tcPr>
          <w:p w14:paraId="635CE379" w14:textId="0B15C474" w:rsidR="00B96547" w:rsidRPr="00451B48" w:rsidRDefault="00B96547" w:rsidP="00B96547">
            <w:pPr>
              <w:pStyle w:val="Default"/>
              <w:rPr>
                <w:szCs w:val="23"/>
              </w:rPr>
            </w:pPr>
            <w:r w:rsidRPr="00451B48">
              <w:rPr>
                <w:szCs w:val="23"/>
              </w:rPr>
              <w:t>£4.50 - £3.00</w:t>
            </w:r>
          </w:p>
        </w:tc>
        <w:tc>
          <w:tcPr>
            <w:tcW w:w="2438" w:type="dxa"/>
          </w:tcPr>
          <w:p w14:paraId="7D8F83E0" w14:textId="745036EE" w:rsidR="00B96547" w:rsidRPr="00451B48" w:rsidRDefault="00B96547" w:rsidP="00B96547">
            <w:pPr>
              <w:pStyle w:val="Default"/>
              <w:rPr>
                <w:szCs w:val="23"/>
              </w:rPr>
            </w:pPr>
            <w:r w:rsidRPr="00451B48">
              <w:rPr>
                <w:szCs w:val="23"/>
              </w:rPr>
              <w:t>£4.</w:t>
            </w:r>
            <w:r w:rsidR="00603E92" w:rsidRPr="00451B48">
              <w:rPr>
                <w:szCs w:val="23"/>
              </w:rPr>
              <w:t>50 - £3.00</w:t>
            </w:r>
          </w:p>
        </w:tc>
        <w:tc>
          <w:tcPr>
            <w:tcW w:w="2439" w:type="dxa"/>
          </w:tcPr>
          <w:p w14:paraId="23DA0572" w14:textId="137C564C" w:rsidR="00B96547" w:rsidRPr="00451B48" w:rsidRDefault="00B96547" w:rsidP="00B96547">
            <w:pPr>
              <w:pStyle w:val="Default"/>
              <w:rPr>
                <w:szCs w:val="23"/>
              </w:rPr>
            </w:pPr>
            <w:r w:rsidRPr="00451B48">
              <w:rPr>
                <w:szCs w:val="23"/>
              </w:rPr>
              <w:t>£4.</w:t>
            </w:r>
            <w:r w:rsidR="002D4393" w:rsidRPr="00451B48">
              <w:rPr>
                <w:szCs w:val="23"/>
              </w:rPr>
              <w:t xml:space="preserve">38 </w:t>
            </w:r>
            <w:r w:rsidRPr="00451B48">
              <w:rPr>
                <w:szCs w:val="23"/>
              </w:rPr>
              <w:t>– £3.</w:t>
            </w:r>
            <w:r w:rsidR="002D4393" w:rsidRPr="00451B48">
              <w:rPr>
                <w:szCs w:val="23"/>
              </w:rPr>
              <w:t xml:space="preserve">50 </w:t>
            </w:r>
          </w:p>
        </w:tc>
      </w:tr>
      <w:tr w:rsidR="000D21F8" w:rsidRPr="00451B48" w14:paraId="516BB8D4" w14:textId="77777777" w:rsidTr="000D21F8">
        <w:trPr>
          <w:trHeight w:val="97"/>
        </w:trPr>
        <w:tc>
          <w:tcPr>
            <w:tcW w:w="9752" w:type="dxa"/>
            <w:gridSpan w:val="4"/>
            <w:shd w:val="clear" w:color="auto" w:fill="C5E0B3" w:themeFill="accent6" w:themeFillTint="66"/>
          </w:tcPr>
          <w:p w14:paraId="5349CDDF" w14:textId="77777777" w:rsidR="000D21F8" w:rsidRPr="00451B48" w:rsidRDefault="000D21F8" w:rsidP="000D21F8">
            <w:pPr>
              <w:pStyle w:val="Default"/>
              <w:rPr>
                <w:szCs w:val="23"/>
              </w:rPr>
            </w:pPr>
          </w:p>
        </w:tc>
      </w:tr>
      <w:tr w:rsidR="000D21F8" w:rsidRPr="00451B48" w14:paraId="54AF237C" w14:textId="77777777" w:rsidTr="000D21F8">
        <w:trPr>
          <w:trHeight w:val="101"/>
        </w:trPr>
        <w:tc>
          <w:tcPr>
            <w:tcW w:w="9752" w:type="dxa"/>
            <w:gridSpan w:val="4"/>
          </w:tcPr>
          <w:p w14:paraId="38BD63EC" w14:textId="4056585E" w:rsidR="000D21F8" w:rsidRPr="00451B48" w:rsidRDefault="000D21F8" w:rsidP="000D21F8">
            <w:pPr>
              <w:pStyle w:val="Default"/>
              <w:jc w:val="center"/>
              <w:rPr>
                <w:b/>
                <w:szCs w:val="23"/>
              </w:rPr>
            </w:pPr>
            <w:r w:rsidRPr="00451B48">
              <w:rPr>
                <w:b/>
                <w:szCs w:val="23"/>
              </w:rPr>
              <w:t>Cheese Only</w:t>
            </w:r>
          </w:p>
        </w:tc>
      </w:tr>
      <w:tr w:rsidR="000D21F8" w:rsidRPr="00451B48" w14:paraId="098958F2" w14:textId="77777777" w:rsidTr="000D21F8">
        <w:trPr>
          <w:trHeight w:val="97"/>
        </w:trPr>
        <w:tc>
          <w:tcPr>
            <w:tcW w:w="2437" w:type="dxa"/>
          </w:tcPr>
          <w:p w14:paraId="5DF12237" w14:textId="77777777" w:rsidR="000D21F8" w:rsidRPr="00451B48" w:rsidRDefault="000D21F8" w:rsidP="000D21F8">
            <w:pPr>
              <w:pStyle w:val="Default"/>
              <w:rPr>
                <w:szCs w:val="23"/>
              </w:rPr>
            </w:pPr>
            <w:r w:rsidRPr="00451B48">
              <w:rPr>
                <w:szCs w:val="23"/>
              </w:rPr>
              <w:t xml:space="preserve">Serves </w:t>
            </w:r>
          </w:p>
        </w:tc>
        <w:tc>
          <w:tcPr>
            <w:tcW w:w="2438" w:type="dxa"/>
          </w:tcPr>
          <w:p w14:paraId="06BA6D7A" w14:textId="77777777" w:rsidR="000D21F8" w:rsidRPr="00451B48" w:rsidRDefault="000D21F8" w:rsidP="000D21F8">
            <w:pPr>
              <w:pStyle w:val="Default"/>
              <w:rPr>
                <w:szCs w:val="23"/>
              </w:rPr>
            </w:pPr>
            <w:r w:rsidRPr="00451B48">
              <w:rPr>
                <w:szCs w:val="23"/>
              </w:rPr>
              <w:t xml:space="preserve">4 to 6 </w:t>
            </w:r>
          </w:p>
        </w:tc>
        <w:tc>
          <w:tcPr>
            <w:tcW w:w="2438" w:type="dxa"/>
          </w:tcPr>
          <w:p w14:paraId="39069E76" w14:textId="77777777" w:rsidR="000D21F8" w:rsidRPr="00451B48" w:rsidRDefault="000D21F8" w:rsidP="000D21F8">
            <w:pPr>
              <w:pStyle w:val="Default"/>
              <w:rPr>
                <w:szCs w:val="23"/>
              </w:rPr>
            </w:pPr>
            <w:r w:rsidRPr="00451B48">
              <w:rPr>
                <w:szCs w:val="23"/>
              </w:rPr>
              <w:t xml:space="preserve">8 to 12 </w:t>
            </w:r>
          </w:p>
        </w:tc>
        <w:tc>
          <w:tcPr>
            <w:tcW w:w="2439" w:type="dxa"/>
          </w:tcPr>
          <w:p w14:paraId="4DF9F719" w14:textId="77777777" w:rsidR="000D21F8" w:rsidRPr="00451B48" w:rsidRDefault="000D21F8" w:rsidP="000D21F8">
            <w:pPr>
              <w:pStyle w:val="Default"/>
              <w:rPr>
                <w:szCs w:val="23"/>
              </w:rPr>
            </w:pPr>
            <w:r w:rsidRPr="00451B48">
              <w:rPr>
                <w:szCs w:val="23"/>
              </w:rPr>
              <w:t xml:space="preserve">16 to 20 </w:t>
            </w:r>
          </w:p>
        </w:tc>
      </w:tr>
      <w:tr w:rsidR="000D21F8" w:rsidRPr="00451B48" w14:paraId="744B7938" w14:textId="77777777" w:rsidTr="000D21F8">
        <w:trPr>
          <w:trHeight w:val="97"/>
        </w:trPr>
        <w:tc>
          <w:tcPr>
            <w:tcW w:w="2437" w:type="dxa"/>
          </w:tcPr>
          <w:p w14:paraId="7525EDBD" w14:textId="77777777" w:rsidR="000D21F8" w:rsidRPr="00451B48" w:rsidRDefault="000D21F8" w:rsidP="000D21F8">
            <w:pPr>
              <w:pStyle w:val="Default"/>
              <w:rPr>
                <w:szCs w:val="23"/>
              </w:rPr>
            </w:pPr>
            <w:r w:rsidRPr="00451B48">
              <w:rPr>
                <w:szCs w:val="23"/>
              </w:rPr>
              <w:t xml:space="preserve">Cost Per Platter </w:t>
            </w:r>
          </w:p>
        </w:tc>
        <w:tc>
          <w:tcPr>
            <w:tcW w:w="2438" w:type="dxa"/>
          </w:tcPr>
          <w:p w14:paraId="4B1E63D8" w14:textId="77777777" w:rsidR="000D21F8" w:rsidRPr="00451B48" w:rsidRDefault="000D21F8" w:rsidP="000D21F8">
            <w:pPr>
              <w:pStyle w:val="Default"/>
              <w:rPr>
                <w:szCs w:val="23"/>
              </w:rPr>
            </w:pPr>
            <w:r w:rsidRPr="00451B48">
              <w:rPr>
                <w:szCs w:val="23"/>
              </w:rPr>
              <w:t xml:space="preserve">£22 </w:t>
            </w:r>
          </w:p>
        </w:tc>
        <w:tc>
          <w:tcPr>
            <w:tcW w:w="2438" w:type="dxa"/>
          </w:tcPr>
          <w:p w14:paraId="67E93CCB" w14:textId="6EA97377" w:rsidR="000D21F8" w:rsidRPr="00451B48" w:rsidRDefault="000D21F8" w:rsidP="000D21F8">
            <w:pPr>
              <w:pStyle w:val="Default"/>
              <w:rPr>
                <w:szCs w:val="23"/>
              </w:rPr>
            </w:pPr>
            <w:r w:rsidRPr="00451B48">
              <w:rPr>
                <w:szCs w:val="23"/>
              </w:rPr>
              <w:t>£4</w:t>
            </w:r>
            <w:r w:rsidR="007A4591" w:rsidRPr="00451B48">
              <w:rPr>
                <w:szCs w:val="23"/>
              </w:rPr>
              <w:t>4</w:t>
            </w:r>
          </w:p>
        </w:tc>
        <w:tc>
          <w:tcPr>
            <w:tcW w:w="2439" w:type="dxa"/>
          </w:tcPr>
          <w:p w14:paraId="79CE2417" w14:textId="736EC0F2" w:rsidR="000D21F8" w:rsidRPr="00451B48" w:rsidRDefault="000D21F8" w:rsidP="000D21F8">
            <w:pPr>
              <w:pStyle w:val="Default"/>
              <w:rPr>
                <w:szCs w:val="23"/>
              </w:rPr>
            </w:pPr>
            <w:r w:rsidRPr="00451B48">
              <w:rPr>
                <w:szCs w:val="23"/>
              </w:rPr>
              <w:t>£8</w:t>
            </w:r>
            <w:r w:rsidR="003B6AA1" w:rsidRPr="00451B48">
              <w:rPr>
                <w:szCs w:val="23"/>
              </w:rPr>
              <w:t>6</w:t>
            </w:r>
          </w:p>
        </w:tc>
      </w:tr>
      <w:tr w:rsidR="007A4591" w:rsidRPr="00451B48" w14:paraId="6A37058E" w14:textId="77777777" w:rsidTr="00CA15B4">
        <w:trPr>
          <w:trHeight w:val="97"/>
        </w:trPr>
        <w:tc>
          <w:tcPr>
            <w:tcW w:w="2437" w:type="dxa"/>
          </w:tcPr>
          <w:p w14:paraId="22B91DF6" w14:textId="4A2ECC76" w:rsidR="007A4591" w:rsidRPr="00451B48" w:rsidRDefault="007A4591" w:rsidP="007A4591">
            <w:pPr>
              <w:pStyle w:val="Default"/>
              <w:rPr>
                <w:szCs w:val="23"/>
              </w:rPr>
            </w:pPr>
            <w:r w:rsidRPr="00451B48">
              <w:rPr>
                <w:szCs w:val="23"/>
              </w:rPr>
              <w:t>Cost Per Person</w:t>
            </w:r>
          </w:p>
        </w:tc>
        <w:tc>
          <w:tcPr>
            <w:tcW w:w="2438" w:type="dxa"/>
          </w:tcPr>
          <w:p w14:paraId="32BF295B" w14:textId="3D75269E" w:rsidR="007A4591" w:rsidRPr="00451B48" w:rsidRDefault="007A4591" w:rsidP="007A4591">
            <w:pPr>
              <w:pStyle w:val="Default"/>
              <w:rPr>
                <w:szCs w:val="23"/>
              </w:rPr>
            </w:pPr>
            <w:r w:rsidRPr="00451B48">
              <w:rPr>
                <w:szCs w:val="23"/>
              </w:rPr>
              <w:t>£5.50 - £3.66</w:t>
            </w:r>
          </w:p>
        </w:tc>
        <w:tc>
          <w:tcPr>
            <w:tcW w:w="2438" w:type="dxa"/>
          </w:tcPr>
          <w:p w14:paraId="6AA24A5E" w14:textId="4624D175" w:rsidR="007A4591" w:rsidRPr="00451B48" w:rsidRDefault="007A4591" w:rsidP="007A4591">
            <w:pPr>
              <w:pStyle w:val="Default"/>
              <w:rPr>
                <w:szCs w:val="23"/>
              </w:rPr>
            </w:pPr>
            <w:r w:rsidRPr="00451B48">
              <w:rPr>
                <w:szCs w:val="23"/>
              </w:rPr>
              <w:t xml:space="preserve">£5.50 – £3.66 </w:t>
            </w:r>
          </w:p>
        </w:tc>
        <w:tc>
          <w:tcPr>
            <w:tcW w:w="2439" w:type="dxa"/>
          </w:tcPr>
          <w:p w14:paraId="0E7644B8" w14:textId="02128787" w:rsidR="007A4591" w:rsidRPr="00451B48" w:rsidRDefault="007A4591" w:rsidP="007A4591">
            <w:pPr>
              <w:pStyle w:val="Default"/>
              <w:rPr>
                <w:szCs w:val="23"/>
              </w:rPr>
            </w:pPr>
            <w:r w:rsidRPr="00451B48">
              <w:rPr>
                <w:szCs w:val="23"/>
              </w:rPr>
              <w:t xml:space="preserve">£5.38 – £4.30 </w:t>
            </w:r>
          </w:p>
        </w:tc>
      </w:tr>
      <w:tr w:rsidR="000D21F8" w:rsidRPr="00451B48" w14:paraId="6F4F4345" w14:textId="77777777" w:rsidTr="000D21F8">
        <w:trPr>
          <w:trHeight w:val="97"/>
        </w:trPr>
        <w:tc>
          <w:tcPr>
            <w:tcW w:w="9752" w:type="dxa"/>
            <w:gridSpan w:val="4"/>
            <w:shd w:val="clear" w:color="auto" w:fill="C5E0B3" w:themeFill="accent6" w:themeFillTint="66"/>
          </w:tcPr>
          <w:p w14:paraId="59CED85D" w14:textId="77777777" w:rsidR="000D21F8" w:rsidRPr="00451B48" w:rsidRDefault="000D21F8" w:rsidP="000D21F8">
            <w:pPr>
              <w:pStyle w:val="Default"/>
              <w:rPr>
                <w:szCs w:val="23"/>
              </w:rPr>
            </w:pPr>
          </w:p>
        </w:tc>
      </w:tr>
      <w:tr w:rsidR="000D21F8" w:rsidRPr="00451B48" w14:paraId="4C3DACDB" w14:textId="77777777" w:rsidTr="000D21F8">
        <w:trPr>
          <w:trHeight w:val="101"/>
        </w:trPr>
        <w:tc>
          <w:tcPr>
            <w:tcW w:w="4875" w:type="dxa"/>
            <w:gridSpan w:val="2"/>
          </w:tcPr>
          <w:p w14:paraId="51A0ABC4" w14:textId="77777777" w:rsidR="000D21F8" w:rsidRPr="00451B48" w:rsidRDefault="000D21F8" w:rsidP="000D21F8">
            <w:pPr>
              <w:pStyle w:val="Default"/>
              <w:jc w:val="center"/>
              <w:rPr>
                <w:b/>
                <w:szCs w:val="23"/>
              </w:rPr>
            </w:pPr>
            <w:r w:rsidRPr="00451B48">
              <w:rPr>
                <w:b/>
                <w:szCs w:val="23"/>
              </w:rPr>
              <w:t>Bread and Crackers Packages</w:t>
            </w:r>
          </w:p>
        </w:tc>
        <w:tc>
          <w:tcPr>
            <w:tcW w:w="2438" w:type="dxa"/>
          </w:tcPr>
          <w:p w14:paraId="277FD6A5" w14:textId="77777777" w:rsidR="000D21F8" w:rsidRPr="00451B48" w:rsidRDefault="000D21F8" w:rsidP="000D21F8">
            <w:pPr>
              <w:pStyle w:val="Default"/>
              <w:rPr>
                <w:b/>
                <w:szCs w:val="23"/>
              </w:rPr>
            </w:pPr>
            <w:r w:rsidRPr="00451B48">
              <w:rPr>
                <w:b/>
                <w:szCs w:val="23"/>
              </w:rPr>
              <w:t xml:space="preserve">Pies </w:t>
            </w:r>
          </w:p>
        </w:tc>
        <w:tc>
          <w:tcPr>
            <w:tcW w:w="2439" w:type="dxa"/>
          </w:tcPr>
          <w:p w14:paraId="5BDD1A10" w14:textId="60DCA0E2" w:rsidR="000D21F8" w:rsidRPr="00451B48" w:rsidRDefault="000D21F8" w:rsidP="000D21F8">
            <w:pPr>
              <w:pStyle w:val="Default"/>
              <w:rPr>
                <w:b/>
                <w:szCs w:val="23"/>
              </w:rPr>
            </w:pPr>
            <w:r w:rsidRPr="00451B48">
              <w:rPr>
                <w:szCs w:val="23"/>
              </w:rPr>
              <w:t xml:space="preserve">£1.75 per pie </w:t>
            </w:r>
          </w:p>
        </w:tc>
      </w:tr>
      <w:tr w:rsidR="000D21F8" w:rsidRPr="00451B48" w14:paraId="73BD1EF5" w14:textId="77777777" w:rsidTr="00765EA7">
        <w:trPr>
          <w:trHeight w:val="97"/>
        </w:trPr>
        <w:tc>
          <w:tcPr>
            <w:tcW w:w="2437" w:type="dxa"/>
          </w:tcPr>
          <w:p w14:paraId="7C63CC93" w14:textId="5290A5AC" w:rsidR="000D21F8" w:rsidRPr="00451B48" w:rsidRDefault="007A4591" w:rsidP="000D21F8">
            <w:pPr>
              <w:pStyle w:val="Default"/>
              <w:rPr>
                <w:szCs w:val="23"/>
              </w:rPr>
            </w:pPr>
            <w:r w:rsidRPr="00451B48">
              <w:rPr>
                <w:szCs w:val="23"/>
              </w:rPr>
              <w:t xml:space="preserve">Serves </w:t>
            </w:r>
            <w:r w:rsidR="000D21F8" w:rsidRPr="00451B48">
              <w:rPr>
                <w:szCs w:val="23"/>
              </w:rPr>
              <w:t xml:space="preserve">4 – 6 </w:t>
            </w:r>
          </w:p>
        </w:tc>
        <w:tc>
          <w:tcPr>
            <w:tcW w:w="2438" w:type="dxa"/>
          </w:tcPr>
          <w:p w14:paraId="751D2D9D" w14:textId="07BCCF65" w:rsidR="000D21F8" w:rsidRPr="00451B48" w:rsidRDefault="000D21F8" w:rsidP="000D21F8">
            <w:pPr>
              <w:pStyle w:val="Default"/>
              <w:rPr>
                <w:szCs w:val="23"/>
              </w:rPr>
            </w:pPr>
            <w:r w:rsidRPr="00451B48">
              <w:rPr>
                <w:szCs w:val="23"/>
              </w:rPr>
              <w:t>£8</w:t>
            </w:r>
          </w:p>
        </w:tc>
        <w:tc>
          <w:tcPr>
            <w:tcW w:w="2438" w:type="dxa"/>
          </w:tcPr>
          <w:p w14:paraId="05F19737" w14:textId="77777777" w:rsidR="000D21F8" w:rsidRPr="00451B48" w:rsidRDefault="000D21F8" w:rsidP="000D21F8">
            <w:pPr>
              <w:pStyle w:val="Default"/>
              <w:rPr>
                <w:szCs w:val="23"/>
              </w:rPr>
            </w:pPr>
            <w:r w:rsidRPr="00451B48">
              <w:rPr>
                <w:b/>
                <w:szCs w:val="23"/>
              </w:rPr>
              <w:t>Olives</w:t>
            </w:r>
          </w:p>
        </w:tc>
        <w:tc>
          <w:tcPr>
            <w:tcW w:w="2439" w:type="dxa"/>
          </w:tcPr>
          <w:p w14:paraId="7B6BDAFD" w14:textId="1F7F5B45" w:rsidR="000D21F8" w:rsidRPr="00451B48" w:rsidRDefault="000D21F8" w:rsidP="000D21F8">
            <w:pPr>
              <w:pStyle w:val="Default"/>
              <w:rPr>
                <w:szCs w:val="23"/>
              </w:rPr>
            </w:pPr>
            <w:r w:rsidRPr="00451B48">
              <w:rPr>
                <w:szCs w:val="23"/>
              </w:rPr>
              <w:t>£</w:t>
            </w:r>
            <w:r w:rsidR="00916D8E" w:rsidRPr="00451B48">
              <w:rPr>
                <w:szCs w:val="23"/>
              </w:rPr>
              <w:t>2.25</w:t>
            </w:r>
            <w:r w:rsidRPr="00451B48">
              <w:rPr>
                <w:szCs w:val="23"/>
              </w:rPr>
              <w:t xml:space="preserve"> per 100g portion</w:t>
            </w:r>
          </w:p>
        </w:tc>
      </w:tr>
      <w:tr w:rsidR="000D21F8" w:rsidRPr="00451B48" w14:paraId="4A59A1A2" w14:textId="77777777" w:rsidTr="00D45A30">
        <w:trPr>
          <w:trHeight w:val="97"/>
        </w:trPr>
        <w:tc>
          <w:tcPr>
            <w:tcW w:w="2437" w:type="dxa"/>
          </w:tcPr>
          <w:p w14:paraId="59408B3E" w14:textId="06DE91F6" w:rsidR="000D21F8" w:rsidRPr="00451B48" w:rsidRDefault="007A4591" w:rsidP="000D21F8">
            <w:pPr>
              <w:pStyle w:val="Default"/>
              <w:rPr>
                <w:szCs w:val="23"/>
              </w:rPr>
            </w:pPr>
            <w:r w:rsidRPr="00451B48">
              <w:rPr>
                <w:szCs w:val="23"/>
              </w:rPr>
              <w:t xml:space="preserve">Serves </w:t>
            </w:r>
            <w:r w:rsidR="000D21F8" w:rsidRPr="00451B48">
              <w:rPr>
                <w:szCs w:val="23"/>
              </w:rPr>
              <w:t xml:space="preserve">8 – 12 </w:t>
            </w:r>
          </w:p>
        </w:tc>
        <w:tc>
          <w:tcPr>
            <w:tcW w:w="2438" w:type="dxa"/>
          </w:tcPr>
          <w:p w14:paraId="3959915E" w14:textId="615F5FC3" w:rsidR="000D21F8" w:rsidRPr="00451B48" w:rsidRDefault="000D21F8" w:rsidP="000D21F8">
            <w:pPr>
              <w:pStyle w:val="Default"/>
              <w:rPr>
                <w:szCs w:val="23"/>
              </w:rPr>
            </w:pPr>
            <w:r w:rsidRPr="00451B48">
              <w:rPr>
                <w:szCs w:val="23"/>
              </w:rPr>
              <w:t>£15</w:t>
            </w:r>
          </w:p>
        </w:tc>
        <w:tc>
          <w:tcPr>
            <w:tcW w:w="2438" w:type="dxa"/>
          </w:tcPr>
          <w:p w14:paraId="57EDD8BF" w14:textId="71797EDB" w:rsidR="000D21F8" w:rsidRPr="00451B48" w:rsidRDefault="000D21F8" w:rsidP="000D21F8">
            <w:pPr>
              <w:pStyle w:val="Default"/>
              <w:rPr>
                <w:szCs w:val="23"/>
              </w:rPr>
            </w:pPr>
            <w:r w:rsidRPr="00451B48">
              <w:rPr>
                <w:b/>
                <w:szCs w:val="23"/>
              </w:rPr>
              <w:t>Stuffed Peppers</w:t>
            </w:r>
          </w:p>
        </w:tc>
        <w:tc>
          <w:tcPr>
            <w:tcW w:w="2439" w:type="dxa"/>
          </w:tcPr>
          <w:p w14:paraId="3C2AA06F" w14:textId="53B25136" w:rsidR="000D21F8" w:rsidRPr="00451B48" w:rsidRDefault="000D21F8" w:rsidP="000D21F8">
            <w:pPr>
              <w:pStyle w:val="Default"/>
              <w:rPr>
                <w:szCs w:val="23"/>
              </w:rPr>
            </w:pPr>
            <w:r w:rsidRPr="00451B48">
              <w:rPr>
                <w:szCs w:val="23"/>
              </w:rPr>
              <w:t>£</w:t>
            </w:r>
            <w:r w:rsidR="00916D8E" w:rsidRPr="00451B48">
              <w:rPr>
                <w:szCs w:val="23"/>
              </w:rPr>
              <w:t>2.50</w:t>
            </w:r>
            <w:r w:rsidRPr="00451B48">
              <w:rPr>
                <w:szCs w:val="23"/>
              </w:rPr>
              <w:t xml:space="preserve"> per 100g portion</w:t>
            </w:r>
          </w:p>
        </w:tc>
      </w:tr>
      <w:tr w:rsidR="000D21F8" w:rsidRPr="00451B48" w14:paraId="6B4EF75F" w14:textId="77777777" w:rsidTr="00D62E26">
        <w:trPr>
          <w:trHeight w:val="97"/>
        </w:trPr>
        <w:tc>
          <w:tcPr>
            <w:tcW w:w="2437" w:type="dxa"/>
          </w:tcPr>
          <w:p w14:paraId="3B49DD7E" w14:textId="42F2A61C" w:rsidR="000D21F8" w:rsidRPr="00451B48" w:rsidRDefault="007A4591" w:rsidP="000D21F8">
            <w:pPr>
              <w:pStyle w:val="Default"/>
              <w:rPr>
                <w:szCs w:val="23"/>
              </w:rPr>
            </w:pPr>
            <w:r w:rsidRPr="00451B48">
              <w:rPr>
                <w:szCs w:val="23"/>
              </w:rPr>
              <w:t xml:space="preserve">Serves </w:t>
            </w:r>
            <w:r w:rsidR="000D21F8" w:rsidRPr="00451B48">
              <w:rPr>
                <w:szCs w:val="23"/>
              </w:rPr>
              <w:t>16 – 20</w:t>
            </w:r>
          </w:p>
        </w:tc>
        <w:tc>
          <w:tcPr>
            <w:tcW w:w="2438" w:type="dxa"/>
          </w:tcPr>
          <w:p w14:paraId="6B9A9F7D" w14:textId="4163690B" w:rsidR="000D21F8" w:rsidRPr="00451B48" w:rsidRDefault="000D21F8" w:rsidP="000D21F8">
            <w:pPr>
              <w:pStyle w:val="Default"/>
              <w:rPr>
                <w:szCs w:val="23"/>
              </w:rPr>
            </w:pPr>
            <w:r w:rsidRPr="00451B48">
              <w:rPr>
                <w:szCs w:val="23"/>
              </w:rPr>
              <w:t>£30</w:t>
            </w:r>
          </w:p>
        </w:tc>
        <w:tc>
          <w:tcPr>
            <w:tcW w:w="2438" w:type="dxa"/>
          </w:tcPr>
          <w:p w14:paraId="5C9E3168" w14:textId="77777777" w:rsidR="000D21F8" w:rsidRPr="00451B48" w:rsidRDefault="000D21F8" w:rsidP="000D21F8">
            <w:pPr>
              <w:pStyle w:val="Default"/>
              <w:rPr>
                <w:szCs w:val="23"/>
              </w:rPr>
            </w:pPr>
            <w:r w:rsidRPr="00451B48">
              <w:rPr>
                <w:b/>
                <w:szCs w:val="23"/>
              </w:rPr>
              <w:t xml:space="preserve">Sundried Tomatoes </w:t>
            </w:r>
          </w:p>
        </w:tc>
        <w:tc>
          <w:tcPr>
            <w:tcW w:w="2439" w:type="dxa"/>
          </w:tcPr>
          <w:p w14:paraId="25E55DDF" w14:textId="75C782FF" w:rsidR="000D21F8" w:rsidRPr="00451B48" w:rsidRDefault="000D21F8" w:rsidP="000D21F8">
            <w:pPr>
              <w:pStyle w:val="Default"/>
              <w:rPr>
                <w:szCs w:val="23"/>
              </w:rPr>
            </w:pPr>
            <w:r w:rsidRPr="00451B48">
              <w:rPr>
                <w:szCs w:val="23"/>
              </w:rPr>
              <w:t>£</w:t>
            </w:r>
            <w:r w:rsidR="00916D8E" w:rsidRPr="00451B48">
              <w:rPr>
                <w:szCs w:val="23"/>
              </w:rPr>
              <w:t>2.50</w:t>
            </w:r>
            <w:r w:rsidRPr="00451B48">
              <w:rPr>
                <w:szCs w:val="23"/>
              </w:rPr>
              <w:t xml:space="preserve"> per 100g portion</w:t>
            </w:r>
          </w:p>
        </w:tc>
      </w:tr>
      <w:tr w:rsidR="000D21F8" w:rsidRPr="00451B48" w14:paraId="1176F613" w14:textId="77777777" w:rsidTr="000D21F8">
        <w:trPr>
          <w:trHeight w:val="97"/>
        </w:trPr>
        <w:tc>
          <w:tcPr>
            <w:tcW w:w="4875" w:type="dxa"/>
            <w:gridSpan w:val="2"/>
            <w:shd w:val="clear" w:color="auto" w:fill="C5E0B3" w:themeFill="accent6" w:themeFillTint="66"/>
          </w:tcPr>
          <w:p w14:paraId="4D6D682F" w14:textId="70C60D31" w:rsidR="000D21F8" w:rsidRPr="00451B48" w:rsidRDefault="000D21F8" w:rsidP="000D21F8">
            <w:pPr>
              <w:pStyle w:val="Default"/>
              <w:rPr>
                <w:szCs w:val="23"/>
              </w:rPr>
            </w:pPr>
          </w:p>
        </w:tc>
        <w:tc>
          <w:tcPr>
            <w:tcW w:w="4877" w:type="dxa"/>
            <w:gridSpan w:val="2"/>
            <w:shd w:val="clear" w:color="auto" w:fill="C5E0B3" w:themeFill="accent6" w:themeFillTint="66"/>
          </w:tcPr>
          <w:p w14:paraId="7942C470" w14:textId="0849781D" w:rsidR="000D21F8" w:rsidRPr="00451B48" w:rsidRDefault="000D21F8" w:rsidP="000D21F8">
            <w:pPr>
              <w:pStyle w:val="Default"/>
              <w:rPr>
                <w:szCs w:val="23"/>
              </w:rPr>
            </w:pPr>
          </w:p>
        </w:tc>
      </w:tr>
    </w:tbl>
    <w:p w14:paraId="0B9B8C06" w14:textId="58C9EF3B" w:rsidR="00451B48" w:rsidRPr="00451B48" w:rsidRDefault="00CA15B4" w:rsidP="007A4591">
      <w:pPr>
        <w:rPr>
          <w:sz w:val="24"/>
        </w:rPr>
      </w:pPr>
      <w:r w:rsidRPr="00CA15B4">
        <w:rPr>
          <w:noProof/>
          <w:sz w:val="24"/>
        </w:rPr>
        <mc:AlternateContent>
          <mc:Choice Requires="wpg">
            <w:drawing>
              <wp:anchor distT="45720" distB="45720" distL="182880" distR="182880" simplePos="0" relativeHeight="251665408" behindDoc="0" locked="0" layoutInCell="1" allowOverlap="1" wp14:anchorId="44182752" wp14:editId="498398AF">
                <wp:simplePos x="0" y="0"/>
                <wp:positionH relativeFrom="margin">
                  <wp:posOffset>446081</wp:posOffset>
                </wp:positionH>
                <wp:positionV relativeFrom="margin">
                  <wp:posOffset>2615314</wp:posOffset>
                </wp:positionV>
                <wp:extent cx="1329055" cy="1690370"/>
                <wp:effectExtent l="0" t="0" r="23495" b="5080"/>
                <wp:wrapSquare wrapText="bothSides"/>
                <wp:docPr id="198" name="Group 198"/>
                <wp:cNvGraphicFramePr/>
                <a:graphic xmlns:a="http://schemas.openxmlformats.org/drawingml/2006/main">
                  <a:graphicData uri="http://schemas.microsoft.com/office/word/2010/wordprocessingGroup">
                    <wpg:wgp>
                      <wpg:cNvGrpSpPr/>
                      <wpg:grpSpPr>
                        <a:xfrm>
                          <a:off x="0" y="0"/>
                          <a:ext cx="1329055" cy="1690370"/>
                          <a:chOff x="0" y="0"/>
                          <a:chExt cx="3567448" cy="669799"/>
                        </a:xfrm>
                      </wpg:grpSpPr>
                      <wps:wsp>
                        <wps:cNvPr id="199" name="Rectangle 199"/>
                        <wps:cNvSpPr/>
                        <wps:spPr>
                          <a:xfrm>
                            <a:off x="0" y="0"/>
                            <a:ext cx="3567448" cy="270605"/>
                          </a:xfrm>
                          <a:prstGeom prst="rect">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E5CC12" w14:textId="7C290D5A" w:rsidR="00CA15B4" w:rsidRPr="00CA15B4" w:rsidRDefault="00CA15B4">
                              <w:pPr>
                                <w:jc w:val="center"/>
                                <w:rPr>
                                  <w:rFonts w:asciiTheme="majorHAnsi" w:eastAsiaTheme="majorEastAsia" w:hAnsiTheme="majorHAnsi" w:cstheme="majorBidi"/>
                                  <w:b/>
                                  <w:sz w:val="32"/>
                                  <w:szCs w:val="28"/>
                                </w:rPr>
                              </w:pPr>
                              <w:r w:rsidRPr="00CA15B4">
                                <w:rPr>
                                  <w:rFonts w:asciiTheme="majorHAnsi" w:eastAsiaTheme="majorEastAsia" w:hAnsiTheme="majorHAnsi" w:cstheme="majorBidi"/>
                                  <w:b/>
                                  <w:sz w:val="32"/>
                                  <w:szCs w:val="28"/>
                                </w:rPr>
                                <w:t xml:space="preserve">EXAMPLES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4171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28888" w14:textId="6E8FEBB3" w:rsidR="00CA15B4" w:rsidRPr="00CA15B4" w:rsidRDefault="00CA15B4" w:rsidP="00CA15B4">
                              <w:pPr>
                                <w:jc w:val="center"/>
                                <w:rPr>
                                  <w:caps/>
                                  <w:sz w:val="26"/>
                                  <w:szCs w:val="26"/>
                                </w:rPr>
                              </w:pPr>
                              <w:r w:rsidRPr="00CA15B4">
                                <w:rPr>
                                  <w:caps/>
                                  <w:sz w:val="26"/>
                                  <w:szCs w:val="26"/>
                                </w:rPr>
                                <w:t xml:space="preserve">EXAMPLES OF PLATTERS THAT </w:t>
                              </w:r>
                              <w:r>
                                <w:rPr>
                                  <w:caps/>
                                  <w:sz w:val="26"/>
                                  <w:szCs w:val="26"/>
                                </w:rPr>
                                <w:t>SERVE</w:t>
                              </w:r>
                              <w:r w:rsidRPr="00CA15B4">
                                <w:rPr>
                                  <w:caps/>
                                  <w:sz w:val="26"/>
                                  <w:szCs w:val="26"/>
                                </w:rPr>
                                <w:t xml:space="preserve"> 4 – 6 PEOPLE.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182752" id="Group 198" o:spid="_x0000_s1026" style="position:absolute;margin-left:35.1pt;margin-top:205.95pt;width:104.65pt;height:133.1pt;z-index:251665408;mso-wrap-distance-left:14.4pt;mso-wrap-distance-top:3.6pt;mso-wrap-distance-right:14.4pt;mso-wrap-distance-bottom:3.6pt;mso-position-horizontal-relative:margin;mso-position-vertical-relative:margin;mso-width-relative:margin;mso-height-relative:margin" coordsize="35674,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" fillcolor="#c5e0b3 [1305]" strokecolor="#375623 [1609]" strokeweight="1pt">
                  <v:textbox>
                    <w:txbxContent>
                      <w:p w14:paraId="2AE5CC12" w14:textId="7C290D5A" w:rsidR="00CA15B4" w:rsidRPr="00CA15B4" w:rsidRDefault="00CA15B4">
                        <w:pPr>
                          <w:jc w:val="center"/>
                          <w:rPr>
                            <w:rFonts w:asciiTheme="majorHAnsi" w:eastAsiaTheme="majorEastAsia" w:hAnsiTheme="majorHAnsi" w:cstheme="majorBidi"/>
                            <w:b/>
                            <w:sz w:val="32"/>
                            <w:szCs w:val="28"/>
                          </w:rPr>
                        </w:pPr>
                        <w:r w:rsidRPr="00CA15B4">
                          <w:rPr>
                            <w:rFonts w:asciiTheme="majorHAnsi" w:eastAsiaTheme="majorEastAsia" w:hAnsiTheme="majorHAnsi" w:cstheme="majorBidi"/>
                            <w:b/>
                            <w:sz w:val="32"/>
                            <w:szCs w:val="28"/>
                          </w:rPr>
                          <w:t xml:space="preserve">EXAMPLES </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4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CD28888" w14:textId="6E8FEBB3" w:rsidR="00CA15B4" w:rsidRPr="00CA15B4" w:rsidRDefault="00CA15B4" w:rsidP="00CA15B4">
                        <w:pPr>
                          <w:jc w:val="center"/>
                          <w:rPr>
                            <w:caps/>
                            <w:sz w:val="26"/>
                            <w:szCs w:val="26"/>
                          </w:rPr>
                        </w:pPr>
                        <w:r w:rsidRPr="00CA15B4">
                          <w:rPr>
                            <w:caps/>
                            <w:sz w:val="26"/>
                            <w:szCs w:val="26"/>
                          </w:rPr>
                          <w:t xml:space="preserve">EXAMPLES OF PLATTERS THAT </w:t>
                        </w:r>
                        <w:r>
                          <w:rPr>
                            <w:caps/>
                            <w:sz w:val="26"/>
                            <w:szCs w:val="26"/>
                          </w:rPr>
                          <w:t>SERVE</w:t>
                        </w:r>
                        <w:r w:rsidRPr="00CA15B4">
                          <w:rPr>
                            <w:caps/>
                            <w:sz w:val="26"/>
                            <w:szCs w:val="26"/>
                          </w:rPr>
                          <w:t xml:space="preserve"> 4 – 6 PEOPLE.</w:t>
                        </w:r>
                      </w:p>
                    </w:txbxContent>
                  </v:textbox>
                </v:shape>
                <w10:wrap type="square" anchorx="margin" anchory="margin"/>
              </v:group>
            </w:pict>
          </mc:Fallback>
        </mc:AlternateContent>
      </w:r>
      <w:r>
        <w:rPr>
          <w:noProof/>
          <w:sz w:val="24"/>
        </w:rPr>
        <w:drawing>
          <wp:anchor distT="0" distB="0" distL="114300" distR="114300" simplePos="0" relativeHeight="251662336" behindDoc="0" locked="0" layoutInCell="1" allowOverlap="1" wp14:anchorId="13F41361" wp14:editId="3721BF53">
            <wp:simplePos x="0" y="0"/>
            <wp:positionH relativeFrom="margin">
              <wp:align>right</wp:align>
            </wp:positionH>
            <wp:positionV relativeFrom="paragraph">
              <wp:posOffset>2496008</wp:posOffset>
            </wp:positionV>
            <wp:extent cx="2362200" cy="2362200"/>
            <wp:effectExtent l="0" t="0" r="0" b="0"/>
            <wp:wrapSquare wrapText="bothSides"/>
            <wp:docPr id="9" name="Picture 9" descr="Food on a plat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ese and Charcuterie 4-6 ppl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anchor>
        </w:drawing>
      </w:r>
      <w:r>
        <w:rPr>
          <w:noProof/>
          <w:sz w:val="24"/>
        </w:rPr>
        <w:drawing>
          <wp:anchor distT="0" distB="0" distL="114300" distR="114300" simplePos="0" relativeHeight="251663360" behindDoc="0" locked="0" layoutInCell="1" allowOverlap="1" wp14:anchorId="0EF7D0A1" wp14:editId="12D25A7B">
            <wp:simplePos x="0" y="0"/>
            <wp:positionH relativeFrom="margin">
              <wp:align>right</wp:align>
            </wp:positionH>
            <wp:positionV relativeFrom="paragraph">
              <wp:posOffset>5314950</wp:posOffset>
            </wp:positionV>
            <wp:extent cx="2305050" cy="2305050"/>
            <wp:effectExtent l="0" t="0" r="0" b="0"/>
            <wp:wrapSquare wrapText="bothSides"/>
            <wp:docPr id="11" name="Picture 11" descr="A plate of food on a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rcuterie 4-6 ppl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61312" behindDoc="0" locked="0" layoutInCell="1" allowOverlap="1" wp14:anchorId="020E989A" wp14:editId="4AAC2427">
            <wp:simplePos x="0" y="0"/>
            <wp:positionH relativeFrom="margin">
              <wp:align>left</wp:align>
            </wp:positionH>
            <wp:positionV relativeFrom="paragraph">
              <wp:posOffset>5314950</wp:posOffset>
            </wp:positionV>
            <wp:extent cx="2343150" cy="2343150"/>
            <wp:effectExtent l="0" t="0" r="0" b="0"/>
            <wp:wrapSquare wrapText="bothSides"/>
            <wp:docPr id="8" name="Picture 8" descr="A plate of food on a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cuterie 4-6 ppl 2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14:sizeRelH relativeFrom="page">
              <wp14:pctWidth>0</wp14:pctWidth>
            </wp14:sizeRelH>
            <wp14:sizeRelV relativeFrom="page">
              <wp14:pctHeight>0</wp14:pctHeight>
            </wp14:sizeRelV>
          </wp:anchor>
        </w:drawing>
      </w:r>
    </w:p>
    <w:sectPr w:rsidR="00451B48" w:rsidRPr="00451B48" w:rsidSect="007A4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0E"/>
    <w:rsid w:val="00055453"/>
    <w:rsid w:val="000D21F8"/>
    <w:rsid w:val="001323E8"/>
    <w:rsid w:val="002560CC"/>
    <w:rsid w:val="00277BB1"/>
    <w:rsid w:val="00295B97"/>
    <w:rsid w:val="002D4393"/>
    <w:rsid w:val="003158B0"/>
    <w:rsid w:val="00325197"/>
    <w:rsid w:val="003B6AA1"/>
    <w:rsid w:val="004275C7"/>
    <w:rsid w:val="00451B48"/>
    <w:rsid w:val="0049352A"/>
    <w:rsid w:val="00502BF6"/>
    <w:rsid w:val="00534B98"/>
    <w:rsid w:val="00603E92"/>
    <w:rsid w:val="006455BC"/>
    <w:rsid w:val="0066023C"/>
    <w:rsid w:val="0068046A"/>
    <w:rsid w:val="006E1519"/>
    <w:rsid w:val="00700CE9"/>
    <w:rsid w:val="007562A3"/>
    <w:rsid w:val="007A4591"/>
    <w:rsid w:val="00873E0F"/>
    <w:rsid w:val="008C62EA"/>
    <w:rsid w:val="00916D8E"/>
    <w:rsid w:val="00B96547"/>
    <w:rsid w:val="00BB5D97"/>
    <w:rsid w:val="00C10220"/>
    <w:rsid w:val="00CA15B4"/>
    <w:rsid w:val="00D748EE"/>
    <w:rsid w:val="00DA160E"/>
    <w:rsid w:val="00DD737A"/>
    <w:rsid w:val="00ED3707"/>
    <w:rsid w:val="00F3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DCB8"/>
  <w15:chartTrackingRefBased/>
  <w15:docId w15:val="{D15FCB13-E21E-4CBC-BC16-E25948EF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60E"/>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39"/>
    <w:rsid w:val="00DA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373</Words>
  <Characters>2131</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Thompson</dc:creator>
  <cp:keywords/>
  <dc:description/>
  <cp:lastModifiedBy>Hannah Thompson</cp:lastModifiedBy>
  <cp:revision>25</cp:revision>
  <dcterms:created xsi:type="dcterms:W3CDTF">2018-09-20T16:50:00Z</dcterms:created>
  <dcterms:modified xsi:type="dcterms:W3CDTF">2018-10-04T19:31:00Z</dcterms:modified>
</cp:coreProperties>
</file>